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8D" w:rsidRDefault="00200C8D" w:rsidP="00200C8D">
      <w:pPr>
        <w:jc w:val="center"/>
        <w:rPr>
          <w:lang w:val="en-US"/>
        </w:rPr>
      </w:pPr>
      <w:r w:rsidRPr="00200C8D">
        <w:rPr>
          <w:noProof/>
          <w:lang w:eastAsia="en-AU"/>
        </w:rPr>
        <w:drawing>
          <wp:inline distT="0" distB="0" distL="0" distR="0">
            <wp:extent cx="2438400" cy="800100"/>
            <wp:effectExtent l="0" t="0" r="0" b="0"/>
            <wp:docPr id="2" name="Picture 2" descr="N:\5. Marketing &amp; Communications\_NEWTOWN Branded Materials\Logos\NNC Words in Black\Newtown_Centre_Final_BLK_Logo 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5. Marketing &amp; Communications\_NEWTOWN Branded Materials\Logos\NNC Words in Black\Newtown_Centre_Final_BLK_Logo 8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8D" w:rsidRDefault="00200C8D" w:rsidP="00F62122">
      <w:pPr>
        <w:rPr>
          <w:lang w:val="en-US"/>
        </w:rPr>
      </w:pPr>
    </w:p>
    <w:p w:rsidR="00A071B4" w:rsidRPr="00F62122" w:rsidRDefault="00A071B4" w:rsidP="00F62122">
      <w:pPr>
        <w:rPr>
          <w:lang w:val="en-US"/>
        </w:rPr>
      </w:pPr>
      <w:r w:rsidRPr="00A071B4">
        <w:rPr>
          <w:lang w:val="en-US"/>
        </w:rPr>
        <w:t xml:space="preserve">Notes of Boarding House </w:t>
      </w:r>
      <w:r w:rsidR="00366BD0">
        <w:rPr>
          <w:lang w:val="en-US"/>
        </w:rPr>
        <w:t xml:space="preserve">(BH) </w:t>
      </w:r>
      <w:r w:rsidRPr="00A071B4">
        <w:rPr>
          <w:lang w:val="en-US"/>
        </w:rPr>
        <w:t>roundtable meeting Thursday, October 22, 2020</w:t>
      </w:r>
    </w:p>
    <w:p w:rsidR="009148A5" w:rsidRDefault="00A071B4">
      <w:pPr>
        <w:rPr>
          <w:lang w:val="en-US"/>
        </w:rPr>
      </w:pPr>
      <w:r w:rsidRPr="00A071B4">
        <w:rPr>
          <w:lang w:val="en-US"/>
        </w:rPr>
        <w:t>Present:</w:t>
      </w:r>
    </w:p>
    <w:p w:rsidR="00291867" w:rsidRDefault="009148A5">
      <w:pPr>
        <w:rPr>
          <w:lang w:val="en-US"/>
        </w:rPr>
      </w:pPr>
      <w:r>
        <w:rPr>
          <w:lang w:val="en-US"/>
        </w:rPr>
        <w:t>Liz Yeo</w:t>
      </w:r>
      <w:r w:rsidR="00291867">
        <w:rPr>
          <w:lang w:val="en-US"/>
        </w:rPr>
        <w:t xml:space="preserve">, </w:t>
      </w:r>
      <w:r>
        <w:rPr>
          <w:lang w:val="en-US"/>
        </w:rPr>
        <w:t>Mischa Gwaspari</w:t>
      </w:r>
      <w:r w:rsidR="00291867">
        <w:rPr>
          <w:lang w:val="en-US"/>
        </w:rPr>
        <w:t xml:space="preserve">, </w:t>
      </w:r>
      <w:r>
        <w:rPr>
          <w:lang w:val="en-US"/>
        </w:rPr>
        <w:t>Paul Adabie</w:t>
      </w:r>
      <w:r w:rsidR="005F3182">
        <w:rPr>
          <w:lang w:val="en-US"/>
        </w:rPr>
        <w:t xml:space="preserve"> (NNC)</w:t>
      </w:r>
      <w:r w:rsidR="007B1AF5">
        <w:rPr>
          <w:lang w:val="en-US"/>
        </w:rPr>
        <w:t xml:space="preserve">, </w:t>
      </w:r>
      <w:r w:rsidR="00A071B4">
        <w:rPr>
          <w:lang w:val="en-US"/>
        </w:rPr>
        <w:t>Hazel Blunden</w:t>
      </w:r>
      <w:r w:rsidR="00291867">
        <w:rPr>
          <w:lang w:val="en-US"/>
        </w:rPr>
        <w:t xml:space="preserve">, </w:t>
      </w:r>
      <w:r w:rsidR="008C478E">
        <w:rPr>
          <w:lang w:val="en-US"/>
        </w:rPr>
        <w:t xml:space="preserve">Joel </w:t>
      </w:r>
      <w:proofErr w:type="spellStart"/>
      <w:r w:rsidR="008C478E">
        <w:rPr>
          <w:lang w:val="en-US"/>
        </w:rPr>
        <w:t>Defr</w:t>
      </w:r>
      <w:r w:rsidR="00103168">
        <w:rPr>
          <w:lang w:val="en-US"/>
        </w:rPr>
        <w:t>e</w:t>
      </w:r>
      <w:r w:rsidR="008C478E">
        <w:rPr>
          <w:lang w:val="en-US"/>
        </w:rPr>
        <w:t>itas</w:t>
      </w:r>
      <w:proofErr w:type="spellEnd"/>
      <w:r w:rsidR="00291867">
        <w:rPr>
          <w:lang w:val="en-US"/>
        </w:rPr>
        <w:t xml:space="preserve"> (Anglicare) , </w:t>
      </w:r>
      <w:r w:rsidR="005F3182">
        <w:rPr>
          <w:rStyle w:val="notranslate"/>
          <w:rFonts w:ascii="Arial" w:hAnsi="Arial" w:cs="Arial"/>
          <w:color w:val="000000" w:themeColor="text1"/>
          <w:sz w:val="20"/>
          <w:szCs w:val="20"/>
        </w:rPr>
        <w:t xml:space="preserve">Jemima </w:t>
      </w:r>
      <w:r w:rsidR="00291867">
        <w:rPr>
          <w:rStyle w:val="notranslate"/>
          <w:rFonts w:ascii="Arial" w:hAnsi="Arial" w:cs="Arial"/>
          <w:color w:val="000000" w:themeColor="text1"/>
          <w:sz w:val="20"/>
          <w:szCs w:val="20"/>
        </w:rPr>
        <w:t>M</w:t>
      </w:r>
      <w:r w:rsidR="001F6A29" w:rsidRPr="001F6A29">
        <w:rPr>
          <w:rStyle w:val="notranslate"/>
          <w:rFonts w:ascii="Arial" w:hAnsi="Arial" w:cs="Arial"/>
          <w:color w:val="000000" w:themeColor="text1"/>
          <w:sz w:val="20"/>
          <w:szCs w:val="20"/>
        </w:rPr>
        <w:t>owbray</w:t>
      </w:r>
      <w:r w:rsidR="005F3182">
        <w:rPr>
          <w:rStyle w:val="notranslate"/>
          <w:rFonts w:ascii="Arial" w:hAnsi="Arial" w:cs="Arial"/>
          <w:color w:val="000000" w:themeColor="text1"/>
          <w:sz w:val="20"/>
          <w:szCs w:val="20"/>
        </w:rPr>
        <w:t xml:space="preserve"> (TU)</w:t>
      </w:r>
      <w:r w:rsidR="00291867">
        <w:rPr>
          <w:rStyle w:val="notranslate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C478E" w:rsidRPr="008C478E">
        <w:rPr>
          <w:lang w:val="en-US"/>
        </w:rPr>
        <w:t>Nick Baistow</w:t>
      </w:r>
      <w:r w:rsidR="00816B8D">
        <w:rPr>
          <w:lang w:val="en-US"/>
        </w:rPr>
        <w:t xml:space="preserve"> (Embark)</w:t>
      </w:r>
      <w:r w:rsidR="00291867">
        <w:rPr>
          <w:lang w:val="en-US"/>
        </w:rPr>
        <w:t xml:space="preserve">, </w:t>
      </w:r>
      <w:r>
        <w:rPr>
          <w:lang w:val="en-US"/>
        </w:rPr>
        <w:t xml:space="preserve"> </w:t>
      </w:r>
      <w:r w:rsidR="001304D1">
        <w:rPr>
          <w:lang w:val="en-US"/>
        </w:rPr>
        <w:t xml:space="preserve">Jon Atkins (IWC), </w:t>
      </w:r>
      <w:r>
        <w:rPr>
          <w:lang w:val="en-US"/>
        </w:rPr>
        <w:t>Simon W</w:t>
      </w:r>
      <w:r w:rsidR="00291867">
        <w:rPr>
          <w:lang w:val="en-US"/>
        </w:rPr>
        <w:t>atts</w:t>
      </w:r>
      <w:r>
        <w:rPr>
          <w:lang w:val="en-US"/>
        </w:rPr>
        <w:t xml:space="preserve"> (IWC)</w:t>
      </w:r>
      <w:r w:rsidR="00291867">
        <w:rPr>
          <w:lang w:val="en-US"/>
        </w:rPr>
        <w:t>,</w:t>
      </w:r>
      <w:r w:rsidR="00366BD0">
        <w:rPr>
          <w:lang w:val="en-US"/>
        </w:rPr>
        <w:t xml:space="preserve"> </w:t>
      </w:r>
      <w:r w:rsidR="001F6A29">
        <w:rPr>
          <w:lang w:val="en-US"/>
        </w:rPr>
        <w:t>Digby</w:t>
      </w:r>
      <w:r w:rsidR="00291867">
        <w:rPr>
          <w:lang w:val="en-US"/>
        </w:rPr>
        <w:t xml:space="preserve"> Hughes </w:t>
      </w:r>
      <w:r w:rsidR="001F6A29">
        <w:rPr>
          <w:lang w:val="en-US"/>
        </w:rPr>
        <w:t>(Homeless NSW)</w:t>
      </w:r>
      <w:r w:rsidR="00291867">
        <w:rPr>
          <w:lang w:val="en-US"/>
        </w:rPr>
        <w:t xml:space="preserve">, </w:t>
      </w:r>
      <w:r w:rsidR="001F6A29">
        <w:rPr>
          <w:lang w:val="en-US"/>
        </w:rPr>
        <w:t>Anna Wade</w:t>
      </w:r>
      <w:r w:rsidR="007B1AF5">
        <w:rPr>
          <w:lang w:val="en-US"/>
        </w:rPr>
        <w:t xml:space="preserve">, </w:t>
      </w:r>
      <w:r w:rsidR="00816B8D">
        <w:rPr>
          <w:lang w:val="en-US"/>
        </w:rPr>
        <w:t>Pauline Lyn</w:t>
      </w:r>
      <w:r w:rsidR="007B1AF5" w:rsidRPr="00A071B4">
        <w:rPr>
          <w:lang w:val="en-US"/>
        </w:rPr>
        <w:t>n</w:t>
      </w:r>
      <w:r w:rsidR="00253A3B">
        <w:rPr>
          <w:lang w:val="en-US"/>
        </w:rPr>
        <w:t xml:space="preserve">, Susan </w:t>
      </w:r>
      <w:proofErr w:type="spellStart"/>
      <w:r w:rsidR="00253A3B">
        <w:rPr>
          <w:lang w:val="en-US"/>
        </w:rPr>
        <w:t>Kimm</w:t>
      </w:r>
      <w:proofErr w:type="spellEnd"/>
      <w:r w:rsidR="007B1AF5">
        <w:rPr>
          <w:lang w:val="en-US"/>
        </w:rPr>
        <w:t xml:space="preserve"> (Customer Services NSW) </w:t>
      </w:r>
      <w:r w:rsidR="00291867">
        <w:rPr>
          <w:lang w:val="en-US"/>
        </w:rPr>
        <w:t xml:space="preserve">, </w:t>
      </w:r>
      <w:r w:rsidR="001F6A29">
        <w:rPr>
          <w:lang w:val="en-US"/>
        </w:rPr>
        <w:t>Thomas C</w:t>
      </w:r>
      <w:r w:rsidR="00291867">
        <w:rPr>
          <w:lang w:val="en-US"/>
        </w:rPr>
        <w:t>hailloux</w:t>
      </w:r>
      <w:r w:rsidR="001F6A29">
        <w:rPr>
          <w:lang w:val="en-US"/>
        </w:rPr>
        <w:t xml:space="preserve"> (PIAC)</w:t>
      </w:r>
      <w:r w:rsidR="00291867">
        <w:rPr>
          <w:lang w:val="en-US"/>
        </w:rPr>
        <w:t>, Joyce Campbell (DCJ), Rory O’Neill</w:t>
      </w:r>
      <w:r w:rsidR="005F3182">
        <w:rPr>
          <w:lang w:val="en-US"/>
        </w:rPr>
        <w:t xml:space="preserve"> (DCJ)</w:t>
      </w:r>
      <w:r w:rsidR="00291867">
        <w:rPr>
          <w:lang w:val="en-US"/>
        </w:rPr>
        <w:t xml:space="preserve">, </w:t>
      </w:r>
      <w:r w:rsidR="001F6A29">
        <w:rPr>
          <w:lang w:val="en-US"/>
        </w:rPr>
        <w:t>Chris Martin</w:t>
      </w:r>
      <w:r w:rsidR="00816B8D">
        <w:rPr>
          <w:lang w:val="en-US"/>
        </w:rPr>
        <w:t xml:space="preserve"> (UNSW)</w:t>
      </w:r>
      <w:r w:rsidR="00291867">
        <w:rPr>
          <w:lang w:val="en-US"/>
        </w:rPr>
        <w:t xml:space="preserve">, </w:t>
      </w:r>
      <w:r w:rsidR="001F6A29">
        <w:rPr>
          <w:lang w:val="en-US"/>
        </w:rPr>
        <w:t>Melanie Bradfield</w:t>
      </w:r>
      <w:r w:rsidR="007B1AF5">
        <w:rPr>
          <w:lang w:val="en-US"/>
        </w:rPr>
        <w:t xml:space="preserve"> (Legal Aid)</w:t>
      </w:r>
      <w:r w:rsidR="00291867">
        <w:rPr>
          <w:lang w:val="en-US"/>
        </w:rPr>
        <w:t xml:space="preserve">, </w:t>
      </w:r>
      <w:r w:rsidR="001F6A29">
        <w:rPr>
          <w:lang w:val="en-US"/>
        </w:rPr>
        <w:t>M</w:t>
      </w:r>
      <w:r w:rsidR="004B0784">
        <w:rPr>
          <w:lang w:val="en-US"/>
        </w:rPr>
        <w:t xml:space="preserve">onica </w:t>
      </w:r>
      <w:proofErr w:type="spellStart"/>
      <w:r w:rsidR="004B0784">
        <w:rPr>
          <w:lang w:val="en-US"/>
        </w:rPr>
        <w:t>Salama</w:t>
      </w:r>
      <w:proofErr w:type="spellEnd"/>
      <w:r w:rsidR="00816B8D">
        <w:rPr>
          <w:lang w:val="en-US"/>
        </w:rPr>
        <w:t xml:space="preserve"> (MLC), Janice De</w:t>
      </w:r>
      <w:r w:rsidR="00291867">
        <w:rPr>
          <w:lang w:val="en-US"/>
        </w:rPr>
        <w:t>ne</w:t>
      </w:r>
      <w:r w:rsidR="00816B8D">
        <w:rPr>
          <w:lang w:val="en-US"/>
        </w:rPr>
        <w:t>h</w:t>
      </w:r>
      <w:r w:rsidR="00291867">
        <w:rPr>
          <w:lang w:val="en-US"/>
        </w:rPr>
        <w:t>y</w:t>
      </w:r>
      <w:r w:rsidR="005F3182">
        <w:rPr>
          <w:lang w:val="en-US"/>
        </w:rPr>
        <w:t xml:space="preserve"> (DCJ)</w:t>
      </w:r>
      <w:r w:rsidR="00291867">
        <w:rPr>
          <w:lang w:val="en-US"/>
        </w:rPr>
        <w:t>, Peter Dormia (POA),</w:t>
      </w:r>
      <w:r w:rsidR="00F62122">
        <w:rPr>
          <w:lang w:val="en-US"/>
        </w:rPr>
        <w:t xml:space="preserve"> Adam Farrar (NNC</w:t>
      </w:r>
      <w:r w:rsidR="00103168">
        <w:rPr>
          <w:lang w:val="en-US"/>
        </w:rPr>
        <w:t xml:space="preserve"> volunteer</w:t>
      </w:r>
      <w:r w:rsidR="00F62122">
        <w:rPr>
          <w:lang w:val="en-US"/>
        </w:rPr>
        <w:t>), Selma (</w:t>
      </w:r>
      <w:r w:rsidR="005F3182">
        <w:rPr>
          <w:lang w:val="en-US"/>
        </w:rPr>
        <w:t>mental</w:t>
      </w:r>
      <w:r w:rsidR="00F62122">
        <w:rPr>
          <w:lang w:val="en-US"/>
        </w:rPr>
        <w:t xml:space="preserve"> health &amp; Housing liaison), Cath</w:t>
      </w:r>
      <w:r w:rsidR="00816B8D">
        <w:rPr>
          <w:lang w:val="en-US"/>
        </w:rPr>
        <w:t>y</w:t>
      </w:r>
      <w:r w:rsidR="004B0784">
        <w:rPr>
          <w:lang w:val="en-US"/>
        </w:rPr>
        <w:t xml:space="preserve"> Callaghan</w:t>
      </w:r>
      <w:r w:rsidR="00F62122">
        <w:rPr>
          <w:lang w:val="en-US"/>
        </w:rPr>
        <w:t xml:space="preserve"> (Shelter)</w:t>
      </w:r>
      <w:r w:rsidR="00816B8D">
        <w:rPr>
          <w:lang w:val="en-US"/>
        </w:rPr>
        <w:t xml:space="preserve">, </w:t>
      </w:r>
      <w:r w:rsidR="00291867">
        <w:rPr>
          <w:lang w:val="en-US"/>
        </w:rPr>
        <w:t xml:space="preserve">Riley </w:t>
      </w:r>
      <w:bookmarkStart w:id="0" w:name="_GoBack"/>
      <w:bookmarkEnd w:id="0"/>
      <w:r w:rsidR="000710F7">
        <w:rPr>
          <w:lang w:val="en-US"/>
        </w:rPr>
        <w:t>Brooke</w:t>
      </w:r>
      <w:r w:rsidR="00291867">
        <w:rPr>
          <w:lang w:val="en-US"/>
        </w:rPr>
        <w:t>(TU)</w:t>
      </w:r>
      <w:r w:rsidR="004B0784">
        <w:rPr>
          <w:lang w:val="en-US"/>
        </w:rPr>
        <w:t xml:space="preserve">, Cody </w:t>
      </w:r>
      <w:proofErr w:type="spellStart"/>
      <w:r w:rsidR="004B0784">
        <w:rPr>
          <w:lang w:val="en-US"/>
        </w:rPr>
        <w:t>Croa</w:t>
      </w:r>
      <w:r w:rsidR="00816B8D">
        <w:rPr>
          <w:lang w:val="en-US"/>
        </w:rPr>
        <w:t>sdale</w:t>
      </w:r>
      <w:proofErr w:type="spellEnd"/>
      <w:r w:rsidR="00816B8D">
        <w:rPr>
          <w:lang w:val="en-US"/>
        </w:rPr>
        <w:t xml:space="preserve"> (MLC)</w:t>
      </w:r>
      <w:r w:rsidR="004B0784">
        <w:rPr>
          <w:lang w:val="en-US"/>
        </w:rPr>
        <w:t>, Regina Nagy (Drug heath)</w:t>
      </w:r>
    </w:p>
    <w:p w:rsidR="00A071B4" w:rsidRDefault="00A071B4">
      <w:pPr>
        <w:rPr>
          <w:lang w:val="en-US"/>
        </w:rPr>
      </w:pPr>
      <w:r>
        <w:rPr>
          <w:b/>
          <w:lang w:val="en-US"/>
        </w:rPr>
        <w:t xml:space="preserve">Apologies: </w:t>
      </w:r>
      <w:r w:rsidRPr="00A071B4">
        <w:rPr>
          <w:lang w:val="en-US"/>
        </w:rPr>
        <w:t>Adrian Gillian,</w:t>
      </w:r>
      <w:r>
        <w:rPr>
          <w:lang w:val="en-US"/>
        </w:rPr>
        <w:t xml:space="preserve"> Megan Still, Paul Clenaghan, </w:t>
      </w:r>
      <w:r w:rsidR="00F62122">
        <w:rPr>
          <w:lang w:val="en-US"/>
        </w:rPr>
        <w:t>Mark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Ludbroke</w:t>
      </w:r>
      <w:proofErr w:type="spellEnd"/>
    </w:p>
    <w:p w:rsidR="001F6A29" w:rsidRDefault="001F6A29">
      <w:pPr>
        <w:rPr>
          <w:lang w:val="en-US"/>
        </w:rPr>
      </w:pPr>
    </w:p>
    <w:p w:rsidR="001F6A29" w:rsidRDefault="001F6A29" w:rsidP="001F6A2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Welcome Acknowledgment of Country</w:t>
      </w:r>
    </w:p>
    <w:p w:rsidR="00291867" w:rsidRDefault="00291867" w:rsidP="00291867">
      <w:pPr>
        <w:pStyle w:val="ListParagraph"/>
        <w:rPr>
          <w:lang w:val="en-US"/>
        </w:rPr>
      </w:pPr>
      <w:r>
        <w:rPr>
          <w:lang w:val="en-US"/>
        </w:rPr>
        <w:t xml:space="preserve">Liz </w:t>
      </w:r>
      <w:r w:rsidR="00366BD0">
        <w:rPr>
          <w:lang w:val="en-US"/>
        </w:rPr>
        <w:t>Y</w:t>
      </w:r>
      <w:r>
        <w:rPr>
          <w:lang w:val="en-US"/>
        </w:rPr>
        <w:t>eo acknowledged Country and asked people to introduce themselves</w:t>
      </w:r>
    </w:p>
    <w:p w:rsidR="00366BD0" w:rsidRPr="00291867" w:rsidRDefault="00366BD0" w:rsidP="00291867">
      <w:pPr>
        <w:pStyle w:val="ListParagraph"/>
        <w:rPr>
          <w:lang w:val="en-US"/>
        </w:rPr>
      </w:pPr>
    </w:p>
    <w:p w:rsidR="001F6A29" w:rsidRDefault="001F6A29" w:rsidP="001F6A2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Roundtable introductions</w:t>
      </w:r>
    </w:p>
    <w:p w:rsidR="00A10D36" w:rsidRDefault="001F6A29" w:rsidP="001F6A2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Brief history of reform process; </w:t>
      </w:r>
    </w:p>
    <w:p w:rsidR="001A1D46" w:rsidRDefault="00A10D36" w:rsidP="00A10D36">
      <w:pPr>
        <w:pStyle w:val="ListParagraph"/>
        <w:rPr>
          <w:lang w:val="en-US"/>
        </w:rPr>
      </w:pPr>
      <w:r w:rsidRPr="00A10D36">
        <w:rPr>
          <w:lang w:val="en-US"/>
        </w:rPr>
        <w:t xml:space="preserve">PA </w:t>
      </w:r>
      <w:r>
        <w:rPr>
          <w:lang w:val="en-US"/>
        </w:rPr>
        <w:t xml:space="preserve">mentioned the Coroners closing remarks into the </w:t>
      </w:r>
      <w:r w:rsidR="00366BD0">
        <w:rPr>
          <w:lang w:val="en-US"/>
        </w:rPr>
        <w:t xml:space="preserve">hearing of the </w:t>
      </w:r>
      <w:r>
        <w:rPr>
          <w:lang w:val="en-US"/>
        </w:rPr>
        <w:t>preventable deaths of the ‘</w:t>
      </w:r>
      <w:r w:rsidR="001F6A29" w:rsidRPr="00A10D36">
        <w:rPr>
          <w:lang w:val="en-US"/>
        </w:rPr>
        <w:t>Marrickville</w:t>
      </w:r>
      <w:r w:rsidR="001F6A29">
        <w:rPr>
          <w:lang w:val="en-US"/>
        </w:rPr>
        <w:t xml:space="preserve"> 6</w:t>
      </w:r>
      <w:r>
        <w:rPr>
          <w:lang w:val="en-US"/>
        </w:rPr>
        <w:t>’. Resident</w:t>
      </w:r>
      <w:r w:rsidR="00366BD0">
        <w:rPr>
          <w:lang w:val="en-US"/>
        </w:rPr>
        <w:t>s</w:t>
      </w:r>
      <w:r>
        <w:rPr>
          <w:lang w:val="en-US"/>
        </w:rPr>
        <w:t xml:space="preserve"> of a Licensed BH, whose deaths could have been preventable. As a result of th</w:t>
      </w:r>
      <w:r w:rsidR="001A1D46">
        <w:rPr>
          <w:lang w:val="en-US"/>
        </w:rPr>
        <w:t>is and other scandals the</w:t>
      </w:r>
      <w:r>
        <w:rPr>
          <w:lang w:val="en-US"/>
        </w:rPr>
        <w:t xml:space="preserve"> BH Act was</w:t>
      </w:r>
      <w:r w:rsidR="001A1D46">
        <w:rPr>
          <w:lang w:val="en-US"/>
        </w:rPr>
        <w:t xml:space="preserve"> introduced. </w:t>
      </w:r>
      <w:r>
        <w:rPr>
          <w:lang w:val="en-US"/>
        </w:rPr>
        <w:t xml:space="preserve"> </w:t>
      </w:r>
      <w:r w:rsidR="00366BD0">
        <w:rPr>
          <w:lang w:val="en-US"/>
        </w:rPr>
        <w:t>Largely from a disability framework it had wide ranging implications to the General BH sector (formally known as unlicensed BHs).</w:t>
      </w:r>
    </w:p>
    <w:p w:rsidR="001F6A29" w:rsidRDefault="001A1D46" w:rsidP="00A10D36">
      <w:pPr>
        <w:pStyle w:val="ListParagraph"/>
        <w:rPr>
          <w:lang w:val="en-US"/>
        </w:rPr>
      </w:pPr>
      <w:r>
        <w:rPr>
          <w:lang w:val="en-US"/>
        </w:rPr>
        <w:t>Following the introduction of the Act NNC, in partnership wi</w:t>
      </w:r>
      <w:r w:rsidR="00103168">
        <w:rPr>
          <w:lang w:val="en-US"/>
        </w:rPr>
        <w:t>th WSU</w:t>
      </w:r>
      <w:r w:rsidR="00366BD0">
        <w:rPr>
          <w:lang w:val="en-US"/>
        </w:rPr>
        <w:t xml:space="preserve"> and later ACU oversaw a</w:t>
      </w:r>
      <w:r>
        <w:rPr>
          <w:lang w:val="en-US"/>
        </w:rPr>
        <w:t xml:space="preserve"> five year study of the impact of the </w:t>
      </w:r>
      <w:r w:rsidR="001F6A29">
        <w:rPr>
          <w:lang w:val="en-US"/>
        </w:rPr>
        <w:t xml:space="preserve">BH Act </w:t>
      </w:r>
      <w:r>
        <w:rPr>
          <w:lang w:val="en-US"/>
        </w:rPr>
        <w:t>on residents in both general and assisted BHs. The final report helped to inform the current review process.</w:t>
      </w:r>
    </w:p>
    <w:p w:rsidR="001A1D46" w:rsidRPr="001F6A29" w:rsidRDefault="001A1D46" w:rsidP="00A10D36">
      <w:pPr>
        <w:pStyle w:val="ListParagraph"/>
        <w:rPr>
          <w:b/>
          <w:lang w:val="en-US"/>
        </w:rPr>
      </w:pPr>
    </w:p>
    <w:p w:rsidR="001F6A29" w:rsidRDefault="001F6A29" w:rsidP="001F6A2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Brief overview of consultation process</w:t>
      </w:r>
    </w:p>
    <w:p w:rsidR="00366BD0" w:rsidRDefault="001A1D46" w:rsidP="001F6A29">
      <w:pPr>
        <w:pStyle w:val="ListParagraph"/>
        <w:rPr>
          <w:lang w:val="en-US"/>
        </w:rPr>
      </w:pPr>
      <w:r>
        <w:rPr>
          <w:lang w:val="en-US"/>
        </w:rPr>
        <w:t xml:space="preserve">RO reported – DCJ are leading on aspects of review related to Assisted BHs. </w:t>
      </w:r>
      <w:proofErr w:type="spellStart"/>
      <w:r w:rsidR="00366BD0">
        <w:rPr>
          <w:lang w:val="en-US"/>
        </w:rPr>
        <w:t>Dept</w:t>
      </w:r>
      <w:proofErr w:type="spellEnd"/>
      <w:r w:rsidR="00366BD0">
        <w:rPr>
          <w:lang w:val="en-US"/>
        </w:rPr>
        <w:t xml:space="preserve"> of </w:t>
      </w:r>
      <w:r w:rsidR="00103168">
        <w:rPr>
          <w:lang w:val="en-US"/>
        </w:rPr>
        <w:t>Customer</w:t>
      </w:r>
      <w:r w:rsidR="00366BD0">
        <w:rPr>
          <w:lang w:val="en-US"/>
        </w:rPr>
        <w:t xml:space="preserve"> Service are leading on other aspects.</w:t>
      </w:r>
    </w:p>
    <w:p w:rsidR="001A1D46" w:rsidRDefault="001A1D46" w:rsidP="001F6A29">
      <w:pPr>
        <w:pStyle w:val="ListParagraph"/>
        <w:rPr>
          <w:lang w:val="en-US"/>
        </w:rPr>
      </w:pPr>
      <w:r>
        <w:rPr>
          <w:lang w:val="en-US"/>
        </w:rPr>
        <w:t xml:space="preserve">Many but not </w:t>
      </w:r>
      <w:r w:rsidR="00366BD0">
        <w:rPr>
          <w:lang w:val="en-US"/>
        </w:rPr>
        <w:t xml:space="preserve">all Assisted BH owners </w:t>
      </w:r>
      <w:r>
        <w:rPr>
          <w:lang w:val="en-US"/>
        </w:rPr>
        <w:t>are also registered NDIS pr</w:t>
      </w:r>
      <w:r w:rsidR="00366BD0">
        <w:rPr>
          <w:lang w:val="en-US"/>
        </w:rPr>
        <w:t xml:space="preserve">oviders, </w:t>
      </w:r>
      <w:r w:rsidR="00103168">
        <w:rPr>
          <w:lang w:val="en-US"/>
        </w:rPr>
        <w:t>with varying</w:t>
      </w:r>
      <w:r>
        <w:rPr>
          <w:lang w:val="en-US"/>
        </w:rPr>
        <w:t xml:space="preserve"> degrees of service provision</w:t>
      </w:r>
      <w:r w:rsidR="00103168">
        <w:rPr>
          <w:lang w:val="en-US"/>
        </w:rPr>
        <w:t xml:space="preserve"> and potential for conflicts of interest</w:t>
      </w:r>
      <w:r>
        <w:rPr>
          <w:lang w:val="en-US"/>
        </w:rPr>
        <w:t>.</w:t>
      </w:r>
    </w:p>
    <w:p w:rsidR="001F6A29" w:rsidRPr="00366BD0" w:rsidRDefault="00366BD0" w:rsidP="00366BD0">
      <w:pPr>
        <w:pStyle w:val="ListParagraph"/>
        <w:rPr>
          <w:lang w:val="en-US"/>
        </w:rPr>
      </w:pPr>
      <w:r>
        <w:rPr>
          <w:lang w:val="en-US"/>
        </w:rPr>
        <w:t xml:space="preserve">An Industry Advisory Group has been established. </w:t>
      </w:r>
      <w:r w:rsidR="001F6A29" w:rsidRPr="00366BD0">
        <w:rPr>
          <w:lang w:val="en-US"/>
        </w:rPr>
        <w:t xml:space="preserve">Today </w:t>
      </w:r>
      <w:r w:rsidR="001A1D46" w:rsidRPr="00366BD0">
        <w:rPr>
          <w:lang w:val="en-US"/>
        </w:rPr>
        <w:t xml:space="preserve">there are </w:t>
      </w:r>
      <w:r w:rsidR="001F6A29" w:rsidRPr="00366BD0">
        <w:rPr>
          <w:lang w:val="en-US"/>
        </w:rPr>
        <w:t>19 Assisted Boarding Houses (ABH) in operation</w:t>
      </w:r>
    </w:p>
    <w:p w:rsidR="001F6A29" w:rsidRPr="00366BD0" w:rsidRDefault="00366BD0" w:rsidP="00366BD0">
      <w:pPr>
        <w:pStyle w:val="ListParagraph"/>
        <w:rPr>
          <w:lang w:val="en-US"/>
        </w:rPr>
      </w:pPr>
      <w:r>
        <w:rPr>
          <w:lang w:val="en-US"/>
        </w:rPr>
        <w:t>Four</w:t>
      </w:r>
      <w:r w:rsidR="001F6A29">
        <w:rPr>
          <w:lang w:val="en-US"/>
        </w:rPr>
        <w:t xml:space="preserve"> meetings</w:t>
      </w:r>
      <w:r>
        <w:rPr>
          <w:lang w:val="en-US"/>
        </w:rPr>
        <w:t xml:space="preserve"> on different topics in</w:t>
      </w:r>
      <w:r w:rsidR="001F6A29">
        <w:rPr>
          <w:lang w:val="en-US"/>
        </w:rPr>
        <w:t xml:space="preserve"> consultation process have taken place</w:t>
      </w:r>
      <w:r>
        <w:rPr>
          <w:lang w:val="en-US"/>
        </w:rPr>
        <w:t xml:space="preserve">. The intent is to </w:t>
      </w:r>
      <w:r w:rsidR="001F6A29" w:rsidRPr="00366BD0">
        <w:rPr>
          <w:lang w:val="en-US"/>
        </w:rPr>
        <w:t>develop an Industry plan by February 2021</w:t>
      </w:r>
    </w:p>
    <w:p w:rsidR="001F6A29" w:rsidRDefault="001F6A29" w:rsidP="001F6A29">
      <w:pPr>
        <w:pStyle w:val="ListParagraph"/>
        <w:rPr>
          <w:lang w:val="en-US"/>
        </w:rPr>
      </w:pPr>
      <w:r>
        <w:rPr>
          <w:lang w:val="en-US"/>
        </w:rPr>
        <w:t>Resident consultation process has been delayed by Covid 19. Hope to take place early 2021</w:t>
      </w:r>
    </w:p>
    <w:p w:rsidR="00AA0488" w:rsidRDefault="00AA0488" w:rsidP="001F6A29">
      <w:pPr>
        <w:pStyle w:val="ListParagraph"/>
        <w:rPr>
          <w:lang w:val="en-US"/>
        </w:rPr>
      </w:pPr>
    </w:p>
    <w:p w:rsidR="00AA0488" w:rsidRDefault="00AA0488" w:rsidP="00AA048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Responses to BH Act consultation response paper</w:t>
      </w:r>
    </w:p>
    <w:p w:rsidR="005F3182" w:rsidRDefault="00A83F10" w:rsidP="005F3182">
      <w:pPr>
        <w:pStyle w:val="ListParagraph"/>
        <w:rPr>
          <w:lang w:val="en-US"/>
        </w:rPr>
      </w:pPr>
      <w:r>
        <w:rPr>
          <w:lang w:val="en-US"/>
        </w:rPr>
        <w:lastRenderedPageBreak/>
        <w:t>PA</w:t>
      </w:r>
      <w:r w:rsidR="005F3182">
        <w:rPr>
          <w:lang w:val="en-US"/>
        </w:rPr>
        <w:t xml:space="preserve"> highlighted some of the recommendations that were most welcome</w:t>
      </w:r>
      <w:r>
        <w:rPr>
          <w:lang w:val="en-US"/>
        </w:rPr>
        <w:t xml:space="preserve"> from NNCs perspective</w:t>
      </w:r>
      <w:r w:rsidR="005F3182">
        <w:rPr>
          <w:lang w:val="en-US"/>
        </w:rPr>
        <w:t>:</w:t>
      </w:r>
    </w:p>
    <w:p w:rsidR="005F3182" w:rsidRDefault="005F3182" w:rsidP="005F3182">
      <w:pPr>
        <w:pStyle w:val="ListParagraph"/>
        <w:rPr>
          <w:lang w:val="en-US"/>
        </w:rPr>
      </w:pPr>
      <w:r>
        <w:rPr>
          <w:lang w:val="en-US"/>
        </w:rPr>
        <w:t>-Exclusion of self-contained accommodation and capture of all shared housing types</w:t>
      </w:r>
    </w:p>
    <w:p w:rsidR="005F3182" w:rsidRDefault="005F3182" w:rsidP="005F3182">
      <w:pPr>
        <w:pStyle w:val="ListParagraph"/>
        <w:rPr>
          <w:lang w:val="en-US"/>
        </w:rPr>
      </w:pPr>
      <w:r>
        <w:rPr>
          <w:lang w:val="en-US"/>
        </w:rPr>
        <w:t>-Prescribed and mandated occupancy agreement</w:t>
      </w:r>
    </w:p>
    <w:p w:rsidR="005F3182" w:rsidRDefault="005F3182" w:rsidP="005F3182">
      <w:pPr>
        <w:pStyle w:val="ListParagraph"/>
        <w:rPr>
          <w:lang w:val="en-US"/>
        </w:rPr>
      </w:pPr>
      <w:r>
        <w:rPr>
          <w:lang w:val="en-US"/>
        </w:rPr>
        <w:t xml:space="preserve">-Lodging of security bonds </w:t>
      </w:r>
    </w:p>
    <w:p w:rsidR="005F3182" w:rsidRDefault="005F3182" w:rsidP="005F3182">
      <w:pPr>
        <w:pStyle w:val="ListParagraph"/>
        <w:rPr>
          <w:lang w:val="en-US"/>
        </w:rPr>
      </w:pPr>
      <w:r>
        <w:rPr>
          <w:lang w:val="en-US"/>
        </w:rPr>
        <w:t>-</w:t>
      </w:r>
      <w:r w:rsidRPr="005F3182">
        <w:rPr>
          <w:lang w:val="en-US"/>
        </w:rPr>
        <w:t xml:space="preserve"> </w:t>
      </w:r>
      <w:r w:rsidR="00366BD0">
        <w:rPr>
          <w:lang w:val="en-US"/>
        </w:rPr>
        <w:t>Introduction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i/>
          <w:lang w:val="en-US"/>
        </w:rPr>
        <w:t xml:space="preserve">Fit for habitation </w:t>
      </w:r>
      <w:r>
        <w:rPr>
          <w:lang w:val="en-US"/>
        </w:rPr>
        <w:t>requirement</w:t>
      </w:r>
    </w:p>
    <w:p w:rsidR="005F3182" w:rsidRPr="005F3182" w:rsidRDefault="005F3182" w:rsidP="005F3182">
      <w:pPr>
        <w:pStyle w:val="ListParagraph"/>
        <w:rPr>
          <w:lang w:val="en-US"/>
        </w:rPr>
      </w:pPr>
      <w:r>
        <w:rPr>
          <w:lang w:val="en-US"/>
        </w:rPr>
        <w:t>-Rental increases limited to once per year</w:t>
      </w:r>
    </w:p>
    <w:p w:rsidR="005F3182" w:rsidRDefault="005F3182" w:rsidP="005F3182">
      <w:pPr>
        <w:pStyle w:val="ListParagraph"/>
        <w:rPr>
          <w:lang w:val="en-US"/>
        </w:rPr>
      </w:pPr>
    </w:p>
    <w:p w:rsidR="005F3182" w:rsidRPr="005F3182" w:rsidRDefault="005F3182" w:rsidP="005F3182">
      <w:pPr>
        <w:pStyle w:val="ListParagraph"/>
        <w:rPr>
          <w:lang w:val="en-US"/>
        </w:rPr>
      </w:pPr>
    </w:p>
    <w:p w:rsidR="00366BD0" w:rsidRDefault="00366BD0" w:rsidP="00AA0488">
      <w:pPr>
        <w:pStyle w:val="ListParagraph"/>
        <w:rPr>
          <w:u w:val="single"/>
          <w:lang w:val="en-US"/>
        </w:rPr>
      </w:pPr>
      <w:r>
        <w:rPr>
          <w:u w:val="single"/>
          <w:lang w:val="en-US"/>
        </w:rPr>
        <w:t>Comments from roundtable:</w:t>
      </w:r>
    </w:p>
    <w:p w:rsidR="00AA0488" w:rsidRDefault="00AA0488" w:rsidP="00AA0488">
      <w:pPr>
        <w:pStyle w:val="ListParagraph"/>
        <w:rPr>
          <w:lang w:val="en-US"/>
        </w:rPr>
      </w:pPr>
      <w:r>
        <w:rPr>
          <w:lang w:val="en-US"/>
        </w:rPr>
        <w:t>SW alerted meeting t</w:t>
      </w:r>
      <w:r w:rsidR="007B4824">
        <w:rPr>
          <w:lang w:val="en-US"/>
        </w:rPr>
        <w:t>o new Housing</w:t>
      </w:r>
      <w:r w:rsidR="00366BD0">
        <w:rPr>
          <w:lang w:val="en-US"/>
        </w:rPr>
        <w:t xml:space="preserve"> Diversity SEPP</w:t>
      </w:r>
      <w:r>
        <w:rPr>
          <w:lang w:val="en-US"/>
        </w:rPr>
        <w:t xml:space="preserve"> proposals</w:t>
      </w:r>
      <w:r w:rsidR="00366BD0">
        <w:rPr>
          <w:lang w:val="en-US"/>
        </w:rPr>
        <w:t xml:space="preserve"> (EIE)</w:t>
      </w:r>
      <w:r>
        <w:rPr>
          <w:lang w:val="en-US"/>
        </w:rPr>
        <w:t>, which will further complicate BH sector space</w:t>
      </w:r>
      <w:r w:rsidR="007B4824">
        <w:rPr>
          <w:lang w:val="en-US"/>
        </w:rPr>
        <w:t xml:space="preserve"> (</w:t>
      </w:r>
      <w:r w:rsidR="00366BD0">
        <w:rPr>
          <w:lang w:val="en-US"/>
        </w:rPr>
        <w:t>proposed</w:t>
      </w:r>
      <w:r w:rsidR="007B4824">
        <w:rPr>
          <w:lang w:val="en-US"/>
        </w:rPr>
        <w:t xml:space="preserve"> changes encourage BHs to be </w:t>
      </w:r>
      <w:r w:rsidR="00366BD0">
        <w:rPr>
          <w:lang w:val="en-US"/>
        </w:rPr>
        <w:t>managed</w:t>
      </w:r>
      <w:r w:rsidR="007B4824">
        <w:rPr>
          <w:lang w:val="en-US"/>
        </w:rPr>
        <w:t xml:space="preserve"> by CHPs and </w:t>
      </w:r>
      <w:r w:rsidR="00366BD0">
        <w:rPr>
          <w:lang w:val="en-US"/>
        </w:rPr>
        <w:t xml:space="preserve">under </w:t>
      </w:r>
      <w:r w:rsidR="007B4824">
        <w:rPr>
          <w:lang w:val="en-US"/>
        </w:rPr>
        <w:t>affordable</w:t>
      </w:r>
      <w:r w:rsidR="00366BD0">
        <w:rPr>
          <w:lang w:val="en-US"/>
        </w:rPr>
        <w:t xml:space="preserve"> housing umbrella)</w:t>
      </w:r>
      <w:r>
        <w:rPr>
          <w:lang w:val="en-US"/>
        </w:rPr>
        <w:t xml:space="preserve">. He welcomed the BH Act </w:t>
      </w:r>
      <w:r w:rsidR="00366BD0">
        <w:rPr>
          <w:lang w:val="en-US"/>
        </w:rPr>
        <w:t xml:space="preserve">review </w:t>
      </w:r>
      <w:r>
        <w:rPr>
          <w:lang w:val="en-US"/>
        </w:rPr>
        <w:t>proposals that would allow for better access for people on NDIS packages, but remained concerned o</w:t>
      </w:r>
      <w:r w:rsidR="00366BD0">
        <w:rPr>
          <w:lang w:val="en-US"/>
        </w:rPr>
        <w:t xml:space="preserve">n the impact for </w:t>
      </w:r>
      <w:r w:rsidR="00103168">
        <w:rPr>
          <w:lang w:val="en-US"/>
        </w:rPr>
        <w:t>tho</w:t>
      </w:r>
      <w:r w:rsidR="00366BD0">
        <w:rPr>
          <w:lang w:val="en-US"/>
        </w:rPr>
        <w:t>se with a</w:t>
      </w:r>
      <w:r>
        <w:rPr>
          <w:lang w:val="en-US"/>
        </w:rPr>
        <w:t>ge related impairment</w:t>
      </w:r>
    </w:p>
    <w:p w:rsidR="00A83F10" w:rsidRDefault="00A83F10" w:rsidP="00AA0488">
      <w:pPr>
        <w:pStyle w:val="ListParagraph"/>
        <w:rPr>
          <w:lang w:val="en-US"/>
        </w:rPr>
      </w:pPr>
    </w:p>
    <w:p w:rsidR="00A83F10" w:rsidRDefault="00A83F10" w:rsidP="00A83F10">
      <w:pPr>
        <w:pStyle w:val="ListParagraph"/>
        <w:rPr>
          <w:lang w:val="en-US"/>
        </w:rPr>
      </w:pPr>
      <w:r>
        <w:rPr>
          <w:lang w:val="en-US"/>
        </w:rPr>
        <w:t xml:space="preserve">DH raised concerns regarding concerns around people with episodic disabilities (specifically psychosocial) getting adequate support from NDIS even with the new provisions in the act regarding access. </w:t>
      </w:r>
    </w:p>
    <w:p w:rsidR="00A83F10" w:rsidRDefault="00A83F10" w:rsidP="00AA0488">
      <w:pPr>
        <w:pStyle w:val="ListParagraph"/>
        <w:rPr>
          <w:lang w:val="en-US"/>
        </w:rPr>
      </w:pPr>
    </w:p>
    <w:p w:rsidR="00A83F10" w:rsidRDefault="00A83F10" w:rsidP="00AA0488">
      <w:pPr>
        <w:pStyle w:val="ListParagraph"/>
        <w:rPr>
          <w:lang w:val="en-US"/>
        </w:rPr>
      </w:pPr>
      <w:r>
        <w:rPr>
          <w:lang w:val="en-US"/>
        </w:rPr>
        <w:t>NB noted confusion with definition needs to be r</w:t>
      </w:r>
      <w:r w:rsidR="00103168">
        <w:rPr>
          <w:lang w:val="en-US"/>
        </w:rPr>
        <w:t>esolved in planning laws.</w:t>
      </w:r>
    </w:p>
    <w:p w:rsidR="006D4296" w:rsidRDefault="006D4296" w:rsidP="00AA0488">
      <w:pPr>
        <w:pStyle w:val="ListParagraph"/>
        <w:rPr>
          <w:lang w:val="en-US"/>
        </w:rPr>
      </w:pPr>
    </w:p>
    <w:p w:rsidR="00AA0488" w:rsidRDefault="00AA0488" w:rsidP="00AA0488">
      <w:pPr>
        <w:pStyle w:val="ListParagraph"/>
        <w:rPr>
          <w:u w:val="single"/>
          <w:lang w:val="en-US"/>
        </w:rPr>
      </w:pPr>
      <w:r>
        <w:rPr>
          <w:u w:val="single"/>
          <w:lang w:val="en-US"/>
        </w:rPr>
        <w:t>The BH register:</w:t>
      </w:r>
    </w:p>
    <w:p w:rsidR="00AA0488" w:rsidRDefault="00AA0488" w:rsidP="00AA0488">
      <w:pPr>
        <w:pStyle w:val="ListParagraph"/>
        <w:rPr>
          <w:lang w:val="en-US"/>
        </w:rPr>
      </w:pPr>
      <w:r>
        <w:rPr>
          <w:lang w:val="en-US"/>
        </w:rPr>
        <w:t xml:space="preserve">The new proposed Act would capture other forms of shared housing, and the </w:t>
      </w:r>
      <w:r w:rsidR="00D263BB">
        <w:rPr>
          <w:lang w:val="en-US"/>
        </w:rPr>
        <w:t xml:space="preserve">current </w:t>
      </w:r>
      <w:r>
        <w:rPr>
          <w:lang w:val="en-US"/>
        </w:rPr>
        <w:t xml:space="preserve">register would not be appropriate, or feasible to capture all these forms of housing. Boarding house data </w:t>
      </w:r>
      <w:r w:rsidR="009342E4">
        <w:rPr>
          <w:lang w:val="en-US"/>
        </w:rPr>
        <w:t>would</w:t>
      </w:r>
      <w:r>
        <w:rPr>
          <w:lang w:val="en-US"/>
        </w:rPr>
        <w:t xml:space="preserve"> be available via E-planning tool and within the planning space.</w:t>
      </w:r>
    </w:p>
    <w:p w:rsidR="009342E4" w:rsidRDefault="009342E4" w:rsidP="00AA0488">
      <w:pPr>
        <w:pStyle w:val="ListParagraph"/>
        <w:rPr>
          <w:lang w:val="en-US"/>
        </w:rPr>
      </w:pPr>
      <w:r>
        <w:rPr>
          <w:lang w:val="en-US"/>
        </w:rPr>
        <w:t>The current register</w:t>
      </w:r>
      <w:r w:rsidR="006D4296">
        <w:rPr>
          <w:lang w:val="en-US"/>
        </w:rPr>
        <w:t xml:space="preserve"> has a number of weaknesses, it</w:t>
      </w:r>
      <w:r>
        <w:rPr>
          <w:lang w:val="en-US"/>
        </w:rPr>
        <w:t xml:space="preserve"> does</w:t>
      </w:r>
      <w:r w:rsidR="006D4296">
        <w:rPr>
          <w:lang w:val="en-US"/>
        </w:rPr>
        <w:t xml:space="preserve"> not </w:t>
      </w:r>
      <w:r>
        <w:rPr>
          <w:lang w:val="en-US"/>
        </w:rPr>
        <w:t>capture when a property changes use, or is no longer a BH</w:t>
      </w:r>
      <w:r w:rsidR="006D4296">
        <w:rPr>
          <w:lang w:val="en-US"/>
        </w:rPr>
        <w:t xml:space="preserve"> and should be removed from the register</w:t>
      </w:r>
      <w:r>
        <w:rPr>
          <w:lang w:val="en-US"/>
        </w:rPr>
        <w:t>. The</w:t>
      </w:r>
      <w:r w:rsidR="00D263BB">
        <w:rPr>
          <w:lang w:val="en-US"/>
        </w:rPr>
        <w:t xml:space="preserve"> department were currently grapp</w:t>
      </w:r>
      <w:r>
        <w:rPr>
          <w:lang w:val="en-US"/>
        </w:rPr>
        <w:t>ling with the issue of how to address this</w:t>
      </w:r>
      <w:r w:rsidR="00103168">
        <w:rPr>
          <w:lang w:val="en-US"/>
        </w:rPr>
        <w:t>.</w:t>
      </w:r>
    </w:p>
    <w:p w:rsidR="00A83F10" w:rsidRPr="00AA0488" w:rsidRDefault="00A83F10" w:rsidP="00AA0488">
      <w:pPr>
        <w:pStyle w:val="ListParagraph"/>
        <w:rPr>
          <w:lang w:val="en-US"/>
        </w:rPr>
      </w:pPr>
    </w:p>
    <w:p w:rsidR="00AA0488" w:rsidRDefault="00AA0488" w:rsidP="00AA0488">
      <w:pPr>
        <w:pStyle w:val="ListParagraph"/>
        <w:rPr>
          <w:lang w:val="en-US"/>
        </w:rPr>
      </w:pPr>
      <w:r>
        <w:rPr>
          <w:lang w:val="en-US"/>
        </w:rPr>
        <w:t xml:space="preserve">CM and JM both raised concerns re the apparent loss of the BH register. Noted Tenant advocates </w:t>
      </w:r>
      <w:r w:rsidR="009342E4">
        <w:rPr>
          <w:lang w:val="en-US"/>
        </w:rPr>
        <w:t>access</w:t>
      </w:r>
      <w:r>
        <w:rPr>
          <w:lang w:val="en-US"/>
        </w:rPr>
        <w:t xml:space="preserve"> a</w:t>
      </w:r>
      <w:r w:rsidR="00A96519">
        <w:rPr>
          <w:lang w:val="en-US"/>
        </w:rPr>
        <w:t xml:space="preserve"> lot of useful information</w:t>
      </w:r>
      <w:r>
        <w:rPr>
          <w:lang w:val="en-US"/>
        </w:rPr>
        <w:t xml:space="preserve"> that </w:t>
      </w:r>
      <w:r w:rsidR="00A96519">
        <w:rPr>
          <w:lang w:val="en-US"/>
        </w:rPr>
        <w:t>would not</w:t>
      </w:r>
      <w:r>
        <w:rPr>
          <w:lang w:val="en-US"/>
        </w:rPr>
        <w:t xml:space="preserve"> be available</w:t>
      </w:r>
      <w:r w:rsidR="00A96519">
        <w:rPr>
          <w:lang w:val="en-US"/>
        </w:rPr>
        <w:t xml:space="preserve"> in future.</w:t>
      </w:r>
    </w:p>
    <w:p w:rsidR="006D4296" w:rsidRDefault="006D4296" w:rsidP="00AA0488">
      <w:pPr>
        <w:pStyle w:val="ListParagraph"/>
        <w:rPr>
          <w:lang w:val="en-US"/>
        </w:rPr>
      </w:pPr>
      <w:r>
        <w:rPr>
          <w:lang w:val="en-US"/>
        </w:rPr>
        <w:t>Concern raised that under the new framework, existing BH properties would not come up in future searches</w:t>
      </w:r>
      <w:r w:rsidR="00D263BB">
        <w:rPr>
          <w:lang w:val="en-US"/>
        </w:rPr>
        <w:t>. Any BH register has to be more than a planning tool</w:t>
      </w:r>
      <w:r w:rsidR="00103168">
        <w:rPr>
          <w:lang w:val="en-US"/>
        </w:rPr>
        <w:t>.</w:t>
      </w:r>
    </w:p>
    <w:p w:rsidR="006D4296" w:rsidRDefault="006D4296" w:rsidP="00AA0488">
      <w:pPr>
        <w:pStyle w:val="ListParagraph"/>
        <w:rPr>
          <w:lang w:val="en-US"/>
        </w:rPr>
      </w:pPr>
    </w:p>
    <w:p w:rsidR="006D4296" w:rsidRDefault="006D4296" w:rsidP="00AA0488">
      <w:pPr>
        <w:pStyle w:val="ListParagraph"/>
        <w:rPr>
          <w:u w:val="single"/>
          <w:lang w:val="en-US"/>
        </w:rPr>
      </w:pPr>
      <w:r>
        <w:rPr>
          <w:u w:val="single"/>
          <w:lang w:val="en-US"/>
        </w:rPr>
        <w:t>Local and State Government</w:t>
      </w:r>
    </w:p>
    <w:p w:rsidR="006D4296" w:rsidRDefault="006D4296" w:rsidP="00AA0488">
      <w:pPr>
        <w:pStyle w:val="ListParagraph"/>
        <w:rPr>
          <w:lang w:val="en-US"/>
        </w:rPr>
      </w:pPr>
      <w:r>
        <w:rPr>
          <w:lang w:val="en-US"/>
        </w:rPr>
        <w:t>Q: How will the joint working of Local a</w:t>
      </w:r>
      <w:r w:rsidR="00D263BB">
        <w:rPr>
          <w:lang w:val="en-US"/>
        </w:rPr>
        <w:t>nd State Government work in practice</w:t>
      </w:r>
      <w:r>
        <w:rPr>
          <w:lang w:val="en-US"/>
        </w:rPr>
        <w:t>?</w:t>
      </w:r>
    </w:p>
    <w:p w:rsidR="006D4296" w:rsidRDefault="006D4296" w:rsidP="00AA0488">
      <w:pPr>
        <w:pStyle w:val="ListParagraph"/>
        <w:rPr>
          <w:lang w:val="en-US"/>
        </w:rPr>
      </w:pPr>
      <w:r>
        <w:rPr>
          <w:lang w:val="en-US"/>
        </w:rPr>
        <w:t xml:space="preserve">A: Thinking is currently </w:t>
      </w:r>
      <w:r w:rsidR="00D263BB">
        <w:rPr>
          <w:lang w:val="en-US"/>
        </w:rPr>
        <w:t>underway</w:t>
      </w:r>
      <w:r>
        <w:rPr>
          <w:lang w:val="en-US"/>
        </w:rPr>
        <w:t>, one proposal that each regulatory authority stick to their area of ‘expertise’</w:t>
      </w:r>
    </w:p>
    <w:p w:rsidR="006D4296" w:rsidRDefault="006D4296" w:rsidP="00AA0488">
      <w:pPr>
        <w:pStyle w:val="ListParagraph"/>
        <w:rPr>
          <w:lang w:val="en-US"/>
        </w:rPr>
      </w:pPr>
      <w:r>
        <w:rPr>
          <w:lang w:val="en-US"/>
        </w:rPr>
        <w:t>Fair Trading = Occupancy issues</w:t>
      </w:r>
    </w:p>
    <w:p w:rsidR="006D4296" w:rsidRDefault="006D4296" w:rsidP="00AA0488">
      <w:pPr>
        <w:pStyle w:val="ListParagraph"/>
        <w:rPr>
          <w:lang w:val="en-US"/>
        </w:rPr>
      </w:pPr>
      <w:r>
        <w:rPr>
          <w:lang w:val="en-US"/>
        </w:rPr>
        <w:t>Local Government = Physical environment</w:t>
      </w:r>
    </w:p>
    <w:p w:rsidR="006D4296" w:rsidRDefault="00103168" w:rsidP="006D4296">
      <w:pPr>
        <w:pStyle w:val="ListParagraph"/>
        <w:tabs>
          <w:tab w:val="center" w:pos="4873"/>
        </w:tabs>
        <w:rPr>
          <w:lang w:val="en-US"/>
        </w:rPr>
      </w:pPr>
      <w:r>
        <w:rPr>
          <w:lang w:val="en-US"/>
        </w:rPr>
        <w:t>Fire &amp; rescue</w:t>
      </w:r>
      <w:r w:rsidR="006D4296">
        <w:rPr>
          <w:lang w:val="en-US"/>
        </w:rPr>
        <w:t xml:space="preserve"> = Overcrowding issues</w:t>
      </w:r>
    </w:p>
    <w:p w:rsidR="006D4296" w:rsidRDefault="006D4296" w:rsidP="006D4296">
      <w:pPr>
        <w:pStyle w:val="ListParagraph"/>
        <w:tabs>
          <w:tab w:val="center" w:pos="4873"/>
        </w:tabs>
        <w:rPr>
          <w:lang w:val="en-US"/>
        </w:rPr>
      </w:pPr>
      <w:r>
        <w:rPr>
          <w:lang w:val="en-US"/>
        </w:rPr>
        <w:t>Each authority may establish a joint regulatory authority</w:t>
      </w:r>
      <w:r>
        <w:rPr>
          <w:lang w:val="en-US"/>
        </w:rPr>
        <w:tab/>
      </w:r>
    </w:p>
    <w:p w:rsidR="006D4296" w:rsidRPr="006D4296" w:rsidRDefault="006D4296" w:rsidP="00AA0488">
      <w:pPr>
        <w:pStyle w:val="ListParagraph"/>
        <w:rPr>
          <w:lang w:val="en-US"/>
        </w:rPr>
      </w:pPr>
    </w:p>
    <w:p w:rsidR="00AA0488" w:rsidRDefault="00AA0488" w:rsidP="00AA0488">
      <w:pPr>
        <w:pStyle w:val="ListParagraph"/>
        <w:rPr>
          <w:lang w:val="en-US"/>
        </w:rPr>
      </w:pPr>
      <w:r>
        <w:rPr>
          <w:lang w:val="en-US"/>
        </w:rPr>
        <w:t>A joint State and Local Government committee would work out how information on shared accommodation would work.</w:t>
      </w:r>
    </w:p>
    <w:p w:rsidR="00A96519" w:rsidRDefault="00A96519" w:rsidP="00AA0488">
      <w:pPr>
        <w:pStyle w:val="ListParagraph"/>
        <w:rPr>
          <w:lang w:val="en-US"/>
        </w:rPr>
      </w:pPr>
    </w:p>
    <w:p w:rsidR="00AA0488" w:rsidRDefault="00AA0488" w:rsidP="00AA0488">
      <w:pPr>
        <w:pStyle w:val="ListParagraph"/>
        <w:rPr>
          <w:lang w:val="en-US"/>
        </w:rPr>
      </w:pPr>
      <w:r>
        <w:rPr>
          <w:lang w:val="en-US"/>
        </w:rPr>
        <w:lastRenderedPageBreak/>
        <w:t>The new Act moves beyond just planning related issues to issues of occupant’s</w:t>
      </w:r>
      <w:r w:rsidR="009342E4">
        <w:rPr>
          <w:lang w:val="en-US"/>
        </w:rPr>
        <w:t xml:space="preserve"> rights. Department of Fair Trading and Local Government would work together to get the system right and explore how access can be provided. </w:t>
      </w:r>
    </w:p>
    <w:p w:rsidR="00D263BB" w:rsidRDefault="00D263BB" w:rsidP="00AA0488">
      <w:pPr>
        <w:pStyle w:val="ListParagraph"/>
        <w:rPr>
          <w:lang w:val="en-US"/>
        </w:rPr>
      </w:pPr>
    </w:p>
    <w:p w:rsidR="009342E4" w:rsidRDefault="009342E4" w:rsidP="00AA0488">
      <w:pPr>
        <w:pStyle w:val="ListParagraph"/>
        <w:rPr>
          <w:u w:val="single"/>
          <w:lang w:val="en-US"/>
        </w:rPr>
      </w:pPr>
      <w:r>
        <w:rPr>
          <w:u w:val="single"/>
          <w:lang w:val="en-US"/>
        </w:rPr>
        <w:t>Occupancy Rights:</w:t>
      </w:r>
    </w:p>
    <w:p w:rsidR="009342E4" w:rsidRDefault="009342E4" w:rsidP="00AA0488">
      <w:pPr>
        <w:pStyle w:val="ListParagraph"/>
        <w:rPr>
          <w:lang w:val="en-US"/>
        </w:rPr>
      </w:pPr>
      <w:r>
        <w:rPr>
          <w:lang w:val="en-US"/>
        </w:rPr>
        <w:t xml:space="preserve">TC raised concerns re the lack of definition of reasonable notice for no grounds terminations. He suggested a minimum of 3 or 4 weeks </w:t>
      </w:r>
    </w:p>
    <w:p w:rsidR="009342E4" w:rsidRDefault="009342E4" w:rsidP="00AA0488">
      <w:pPr>
        <w:pStyle w:val="ListParagraph"/>
        <w:rPr>
          <w:lang w:val="en-US"/>
        </w:rPr>
      </w:pPr>
      <w:r>
        <w:rPr>
          <w:lang w:val="en-US"/>
        </w:rPr>
        <w:t>The department noted nothing was currently set in stone and all matters being considered.</w:t>
      </w:r>
    </w:p>
    <w:p w:rsidR="009342E4" w:rsidRDefault="009342E4" w:rsidP="00AA0488">
      <w:pPr>
        <w:pStyle w:val="ListParagraph"/>
        <w:rPr>
          <w:lang w:val="en-US"/>
        </w:rPr>
      </w:pPr>
      <w:r>
        <w:rPr>
          <w:lang w:val="en-US"/>
        </w:rPr>
        <w:t xml:space="preserve">CM </w:t>
      </w:r>
      <w:r w:rsidR="006D4296">
        <w:rPr>
          <w:lang w:val="en-US"/>
        </w:rPr>
        <w:t>raised with</w:t>
      </w:r>
      <w:r>
        <w:rPr>
          <w:lang w:val="en-US"/>
        </w:rPr>
        <w:t xml:space="preserve"> the broadening of the properties captured, there </w:t>
      </w:r>
      <w:r w:rsidR="006D4296">
        <w:rPr>
          <w:lang w:val="en-US"/>
        </w:rPr>
        <w:t>may</w:t>
      </w:r>
      <w:r>
        <w:rPr>
          <w:lang w:val="en-US"/>
        </w:rPr>
        <w:t xml:space="preserve"> need</w:t>
      </w:r>
      <w:r w:rsidR="00A83F10">
        <w:rPr>
          <w:lang w:val="en-US"/>
        </w:rPr>
        <w:t xml:space="preserve"> to be standard agreements for </w:t>
      </w:r>
      <w:r>
        <w:rPr>
          <w:lang w:val="en-US"/>
        </w:rPr>
        <w:t>each sub sector. Reasonable notice meant different things in different circumstances</w:t>
      </w:r>
      <w:r w:rsidR="006D4296">
        <w:rPr>
          <w:lang w:val="en-US"/>
        </w:rPr>
        <w:t xml:space="preserve"> and different sub sectors.</w:t>
      </w:r>
    </w:p>
    <w:p w:rsidR="006D4296" w:rsidRDefault="006D4296" w:rsidP="00AA0488">
      <w:pPr>
        <w:pStyle w:val="ListParagraph"/>
        <w:rPr>
          <w:lang w:val="en-US"/>
        </w:rPr>
      </w:pPr>
    </w:p>
    <w:p w:rsidR="009342E4" w:rsidRDefault="009342E4" w:rsidP="00AA0488">
      <w:pPr>
        <w:pStyle w:val="ListParagraph"/>
        <w:rPr>
          <w:lang w:val="en-US"/>
        </w:rPr>
      </w:pPr>
      <w:r>
        <w:rPr>
          <w:lang w:val="en-US"/>
        </w:rPr>
        <w:t xml:space="preserve">JM noted that as the new Act captured a far wider number of people, </w:t>
      </w:r>
      <w:r w:rsidR="006067B1">
        <w:rPr>
          <w:lang w:val="en-US"/>
        </w:rPr>
        <w:t xml:space="preserve">including, seemingly all boarders and lodgers, and people in share house arrangements. </w:t>
      </w:r>
      <w:r w:rsidR="006D4296">
        <w:rPr>
          <w:lang w:val="en-US"/>
        </w:rPr>
        <w:t xml:space="preserve">How would people know they fall under a new legislation? </w:t>
      </w:r>
      <w:r w:rsidR="006067B1">
        <w:rPr>
          <w:lang w:val="en-US"/>
        </w:rPr>
        <w:t>A public</w:t>
      </w:r>
      <w:r>
        <w:rPr>
          <w:lang w:val="en-US"/>
        </w:rPr>
        <w:t xml:space="preserve"> education campaign would be crucial for ensuring people were clear of their rights and </w:t>
      </w:r>
      <w:r w:rsidR="006067B1">
        <w:rPr>
          <w:lang w:val="en-US"/>
        </w:rPr>
        <w:t>responsibilities</w:t>
      </w:r>
    </w:p>
    <w:p w:rsidR="006067B1" w:rsidRPr="009342E4" w:rsidRDefault="006067B1" w:rsidP="00AA0488">
      <w:pPr>
        <w:pStyle w:val="ListParagraph"/>
        <w:rPr>
          <w:lang w:val="en-US"/>
        </w:rPr>
      </w:pPr>
      <w:r>
        <w:rPr>
          <w:lang w:val="en-US"/>
        </w:rPr>
        <w:t>PL: Agreed public education campaign would be important</w:t>
      </w:r>
      <w:r w:rsidR="006D4296">
        <w:rPr>
          <w:lang w:val="en-US"/>
        </w:rPr>
        <w:t xml:space="preserve"> part of the process</w:t>
      </w:r>
    </w:p>
    <w:p w:rsidR="00AA0488" w:rsidRPr="00291867" w:rsidRDefault="00AA0488" w:rsidP="00AA0488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AA0488" w:rsidRDefault="00A96519" w:rsidP="006067B1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Next Steps – Pauline Lynn</w:t>
      </w:r>
    </w:p>
    <w:p w:rsidR="006067B1" w:rsidRDefault="006067B1" w:rsidP="006067B1">
      <w:pPr>
        <w:pStyle w:val="ListParagraph"/>
        <w:rPr>
          <w:lang w:val="en-US"/>
        </w:rPr>
      </w:pPr>
      <w:r>
        <w:rPr>
          <w:lang w:val="en-US"/>
        </w:rPr>
        <w:t>There are 21 recommendations to work through. The responsibility lies jointly with the Department of Communities and Justice and Dep</w:t>
      </w:r>
      <w:r w:rsidR="00A96519">
        <w:rPr>
          <w:lang w:val="en-US"/>
        </w:rPr>
        <w:t>ar</w:t>
      </w:r>
      <w:r>
        <w:rPr>
          <w:lang w:val="en-US"/>
        </w:rPr>
        <w:t>t</w:t>
      </w:r>
      <w:r w:rsidR="00A96519">
        <w:rPr>
          <w:lang w:val="en-US"/>
        </w:rPr>
        <w:t>ment</w:t>
      </w:r>
      <w:r>
        <w:rPr>
          <w:lang w:val="en-US"/>
        </w:rPr>
        <w:t xml:space="preserve"> of Customer Service. The intent is to have a new Act drafted by 2021</w:t>
      </w:r>
      <w:r w:rsidR="007B1AF5">
        <w:rPr>
          <w:lang w:val="en-US"/>
        </w:rPr>
        <w:t>. Anticipated to take 6-10 months</w:t>
      </w:r>
    </w:p>
    <w:p w:rsidR="007B1AF5" w:rsidRDefault="007B1AF5" w:rsidP="006067B1">
      <w:pPr>
        <w:pStyle w:val="ListParagraph"/>
        <w:rPr>
          <w:lang w:val="en-US"/>
        </w:rPr>
      </w:pPr>
      <w:r>
        <w:rPr>
          <w:lang w:val="en-US"/>
        </w:rPr>
        <w:t>Hoping to hold stakeholders meeting to discuss occupancy obligations towards end of November</w:t>
      </w:r>
      <w:r w:rsidR="00103168">
        <w:rPr>
          <w:lang w:val="en-US"/>
        </w:rPr>
        <w:t>.</w:t>
      </w:r>
    </w:p>
    <w:p w:rsidR="007B1AF5" w:rsidRDefault="007B1AF5" w:rsidP="006067B1">
      <w:pPr>
        <w:pStyle w:val="ListParagraph"/>
        <w:rPr>
          <w:lang w:val="en-US"/>
        </w:rPr>
      </w:pPr>
    </w:p>
    <w:p w:rsidR="006067B1" w:rsidRDefault="006067B1" w:rsidP="006067B1">
      <w:pPr>
        <w:pStyle w:val="ListParagraph"/>
        <w:rPr>
          <w:lang w:val="en-US"/>
        </w:rPr>
      </w:pPr>
      <w:r>
        <w:rPr>
          <w:lang w:val="en-US"/>
        </w:rPr>
        <w:t>Issues b</w:t>
      </w:r>
      <w:r w:rsidR="00D263BB">
        <w:rPr>
          <w:lang w:val="en-US"/>
        </w:rPr>
        <w:t>eing worked through include, establishing the new f</w:t>
      </w:r>
      <w:r>
        <w:rPr>
          <w:lang w:val="en-US"/>
        </w:rPr>
        <w:t xml:space="preserve">it for habitation definition, extending the regulation </w:t>
      </w:r>
      <w:r w:rsidR="00F62122">
        <w:rPr>
          <w:lang w:val="en-US"/>
        </w:rPr>
        <w:t>role</w:t>
      </w:r>
      <w:r w:rsidR="00D263BB">
        <w:rPr>
          <w:lang w:val="en-US"/>
        </w:rPr>
        <w:t xml:space="preserve"> of Fair Trading, issues around termination </w:t>
      </w:r>
    </w:p>
    <w:p w:rsidR="00F62122" w:rsidRDefault="00A96519" w:rsidP="006067B1">
      <w:pPr>
        <w:pStyle w:val="ListParagraph"/>
        <w:rPr>
          <w:lang w:val="en-US"/>
        </w:rPr>
      </w:pPr>
      <w:r>
        <w:rPr>
          <w:lang w:val="en-US"/>
        </w:rPr>
        <w:t>R</w:t>
      </w:r>
      <w:r w:rsidR="00D263BB">
        <w:rPr>
          <w:lang w:val="en-US"/>
        </w:rPr>
        <w:t xml:space="preserve">esponse </w:t>
      </w:r>
      <w:r>
        <w:rPr>
          <w:lang w:val="en-US"/>
        </w:rPr>
        <w:t>from roundtable</w:t>
      </w:r>
      <w:r w:rsidR="00103168">
        <w:rPr>
          <w:lang w:val="en-US"/>
        </w:rPr>
        <w:t>:</w:t>
      </w:r>
    </w:p>
    <w:p w:rsidR="00F62122" w:rsidRDefault="00F62122" w:rsidP="006067B1">
      <w:pPr>
        <w:pStyle w:val="ListParagraph"/>
        <w:rPr>
          <w:lang w:val="en-US"/>
        </w:rPr>
      </w:pPr>
      <w:r>
        <w:rPr>
          <w:lang w:val="en-US"/>
        </w:rPr>
        <w:t xml:space="preserve">-The importance of people with lived experience being consulted / involved </w:t>
      </w:r>
      <w:r w:rsidR="00D263BB">
        <w:rPr>
          <w:lang w:val="en-US"/>
        </w:rPr>
        <w:t>at an early stage</w:t>
      </w:r>
    </w:p>
    <w:p w:rsidR="00F62122" w:rsidRDefault="00F62122" w:rsidP="006067B1">
      <w:pPr>
        <w:pStyle w:val="ListParagraph"/>
        <w:rPr>
          <w:lang w:val="en-US"/>
        </w:rPr>
      </w:pPr>
      <w:r>
        <w:rPr>
          <w:lang w:val="en-US"/>
        </w:rPr>
        <w:t xml:space="preserve">-That there is a broad range of </w:t>
      </w:r>
      <w:r w:rsidR="00D263BB">
        <w:rPr>
          <w:lang w:val="en-US"/>
        </w:rPr>
        <w:t xml:space="preserve">people with </w:t>
      </w:r>
      <w:r>
        <w:rPr>
          <w:lang w:val="en-US"/>
        </w:rPr>
        <w:t>lived experience to be</w:t>
      </w:r>
      <w:r w:rsidR="00103168">
        <w:rPr>
          <w:lang w:val="en-US"/>
        </w:rPr>
        <w:t xml:space="preserve"> engaged – Both NNC and PIAC</w:t>
      </w:r>
      <w:r>
        <w:rPr>
          <w:lang w:val="en-US"/>
        </w:rPr>
        <w:t xml:space="preserve"> have avenues for accessing PWLE</w:t>
      </w:r>
    </w:p>
    <w:p w:rsidR="00F62122" w:rsidRDefault="00F62122" w:rsidP="006067B1">
      <w:pPr>
        <w:pStyle w:val="ListParagraph"/>
        <w:rPr>
          <w:lang w:val="en-US"/>
        </w:rPr>
      </w:pPr>
    </w:p>
    <w:p w:rsidR="00F62122" w:rsidRDefault="00F62122" w:rsidP="006067B1">
      <w:pPr>
        <w:pStyle w:val="ListParagraph"/>
        <w:rPr>
          <w:lang w:val="en-US"/>
        </w:rPr>
      </w:pPr>
      <w:r>
        <w:rPr>
          <w:lang w:val="en-US"/>
        </w:rPr>
        <w:t>It is possible that consultation may take place around different aspects of the new bill</w:t>
      </w:r>
      <w:r w:rsidR="00D263BB">
        <w:rPr>
          <w:lang w:val="en-US"/>
        </w:rPr>
        <w:t xml:space="preserve"> and not the full bill given the growing list of complexities</w:t>
      </w:r>
      <w:r w:rsidR="00A10D36">
        <w:rPr>
          <w:lang w:val="en-US"/>
        </w:rPr>
        <w:t xml:space="preserve">. </w:t>
      </w:r>
    </w:p>
    <w:p w:rsidR="00A96519" w:rsidRDefault="00A96519" w:rsidP="006067B1">
      <w:pPr>
        <w:pStyle w:val="ListParagraph"/>
        <w:rPr>
          <w:lang w:val="en-US"/>
        </w:rPr>
      </w:pPr>
    </w:p>
    <w:p w:rsidR="00A10D36" w:rsidRDefault="00A10D36" w:rsidP="006067B1">
      <w:pPr>
        <w:pStyle w:val="ListParagraph"/>
        <w:rPr>
          <w:lang w:val="en-US"/>
        </w:rPr>
      </w:pPr>
      <w:r>
        <w:rPr>
          <w:lang w:val="en-US"/>
        </w:rPr>
        <w:t>The departments do not have all the answers yet, but are working through a number of complexities.</w:t>
      </w:r>
    </w:p>
    <w:p w:rsidR="00A96519" w:rsidRDefault="00A96519" w:rsidP="006067B1">
      <w:pPr>
        <w:pStyle w:val="ListParagraph"/>
        <w:rPr>
          <w:lang w:val="en-US"/>
        </w:rPr>
      </w:pPr>
    </w:p>
    <w:p w:rsidR="00B919B4" w:rsidRDefault="00B919B4" w:rsidP="00B919B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919B4">
        <w:rPr>
          <w:b/>
          <w:lang w:val="en-US"/>
        </w:rPr>
        <w:t xml:space="preserve">Health Update </w:t>
      </w:r>
    </w:p>
    <w:p w:rsidR="00B919B4" w:rsidRDefault="00B919B4" w:rsidP="00B919B4">
      <w:pPr>
        <w:pStyle w:val="ListParagraph"/>
        <w:rPr>
          <w:u w:val="single"/>
          <w:lang w:val="en-US"/>
        </w:rPr>
      </w:pPr>
      <w:r>
        <w:rPr>
          <w:u w:val="single"/>
          <w:lang w:val="en-US"/>
        </w:rPr>
        <w:t>Covid in BHs.</w:t>
      </w:r>
    </w:p>
    <w:p w:rsidR="00B919B4" w:rsidRDefault="00B919B4" w:rsidP="00B919B4">
      <w:pPr>
        <w:pStyle w:val="ListParagraph"/>
        <w:rPr>
          <w:lang w:val="en-US"/>
        </w:rPr>
      </w:pPr>
      <w:r>
        <w:rPr>
          <w:lang w:val="en-US"/>
        </w:rPr>
        <w:t>MG walked through presentation of a recent Covid 19 case in a BH</w:t>
      </w:r>
    </w:p>
    <w:p w:rsidR="00B919B4" w:rsidRDefault="00B919B4" w:rsidP="00B919B4">
      <w:pPr>
        <w:pStyle w:val="ListParagraph"/>
        <w:rPr>
          <w:lang w:val="en-US"/>
        </w:rPr>
      </w:pPr>
      <w:r>
        <w:rPr>
          <w:lang w:val="en-US"/>
        </w:rPr>
        <w:t>Noted early planning and public education work undertaken in anticipation of such an event</w:t>
      </w:r>
    </w:p>
    <w:p w:rsidR="00B919B4" w:rsidRDefault="00B919B4" w:rsidP="00B919B4">
      <w:pPr>
        <w:pStyle w:val="ListParagraph"/>
        <w:rPr>
          <w:lang w:val="en-US"/>
        </w:rPr>
      </w:pPr>
      <w:r>
        <w:rPr>
          <w:lang w:val="en-US"/>
        </w:rPr>
        <w:t>Immediate response by Outbreak Man</w:t>
      </w:r>
      <w:r w:rsidR="00103168">
        <w:rPr>
          <w:lang w:val="en-US"/>
        </w:rPr>
        <w:t>agement Team to confirmed case o</w:t>
      </w:r>
      <w:r>
        <w:rPr>
          <w:lang w:val="en-US"/>
        </w:rPr>
        <w:t>f Covid in BH led to housing 10 residents</w:t>
      </w:r>
      <w:r w:rsidR="00103168">
        <w:rPr>
          <w:lang w:val="en-US"/>
        </w:rPr>
        <w:t xml:space="preserve"> relocated</w:t>
      </w:r>
      <w:r>
        <w:rPr>
          <w:lang w:val="en-US"/>
        </w:rPr>
        <w:t xml:space="preserve"> in isolation hotels</w:t>
      </w:r>
      <w:r w:rsidR="00103168">
        <w:rPr>
          <w:lang w:val="en-US"/>
        </w:rPr>
        <w:t>.</w:t>
      </w:r>
    </w:p>
    <w:p w:rsidR="004B0784" w:rsidRDefault="004B0784" w:rsidP="00B919B4">
      <w:pPr>
        <w:pStyle w:val="ListParagraph"/>
        <w:rPr>
          <w:lang w:val="en-US"/>
        </w:rPr>
      </w:pPr>
    </w:p>
    <w:p w:rsidR="00B919B4" w:rsidRDefault="00B919B4" w:rsidP="00B919B4">
      <w:pPr>
        <w:pStyle w:val="ListParagraph"/>
        <w:rPr>
          <w:lang w:val="en-US"/>
        </w:rPr>
      </w:pPr>
      <w:r>
        <w:rPr>
          <w:u w:val="single"/>
          <w:lang w:val="en-US"/>
        </w:rPr>
        <w:t>Telehealth Project</w:t>
      </w:r>
    </w:p>
    <w:p w:rsidR="00B919B4" w:rsidRPr="00B919B4" w:rsidRDefault="00B919B4" w:rsidP="00B919B4">
      <w:pPr>
        <w:pStyle w:val="ListParagraph"/>
        <w:rPr>
          <w:lang w:val="en-US"/>
        </w:rPr>
      </w:pPr>
      <w:r>
        <w:rPr>
          <w:lang w:val="en-US"/>
        </w:rPr>
        <w:t xml:space="preserve">Discussion underway with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Adrian Gilliam (RPA) for a telehealth service for BH residents to have telephone access to medical staff at pre planned times</w:t>
      </w:r>
    </w:p>
    <w:sectPr w:rsidR="00B919B4" w:rsidRPr="00B9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D0" w:rsidRDefault="00366BD0" w:rsidP="00366BD0">
      <w:pPr>
        <w:spacing w:after="0" w:line="240" w:lineRule="auto"/>
      </w:pPr>
      <w:r>
        <w:separator/>
      </w:r>
    </w:p>
  </w:endnote>
  <w:endnote w:type="continuationSeparator" w:id="0">
    <w:p w:rsidR="00366BD0" w:rsidRDefault="00366BD0" w:rsidP="0036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0" w:rsidRDefault="00366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0" w:rsidRDefault="00366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0" w:rsidRDefault="00366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D0" w:rsidRDefault="00366BD0" w:rsidP="00366BD0">
      <w:pPr>
        <w:spacing w:after="0" w:line="240" w:lineRule="auto"/>
      </w:pPr>
      <w:r>
        <w:separator/>
      </w:r>
    </w:p>
  </w:footnote>
  <w:footnote w:type="continuationSeparator" w:id="0">
    <w:p w:rsidR="00366BD0" w:rsidRDefault="00366BD0" w:rsidP="0036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0" w:rsidRDefault="00366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0" w:rsidRDefault="00366B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0" w:rsidRDefault="00366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03245"/>
    <w:multiLevelType w:val="hybridMultilevel"/>
    <w:tmpl w:val="7250E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B4"/>
    <w:rsid w:val="000710F7"/>
    <w:rsid w:val="00103168"/>
    <w:rsid w:val="001304D1"/>
    <w:rsid w:val="001A1D46"/>
    <w:rsid w:val="001F6A29"/>
    <w:rsid w:val="00200C8D"/>
    <w:rsid w:val="00253A3B"/>
    <w:rsid w:val="00291867"/>
    <w:rsid w:val="00366BD0"/>
    <w:rsid w:val="004B0784"/>
    <w:rsid w:val="005F3182"/>
    <w:rsid w:val="006067B1"/>
    <w:rsid w:val="006C0A5D"/>
    <w:rsid w:val="006D4296"/>
    <w:rsid w:val="00744EAC"/>
    <w:rsid w:val="007B1AF5"/>
    <w:rsid w:val="007B4824"/>
    <w:rsid w:val="00816B8D"/>
    <w:rsid w:val="008C478E"/>
    <w:rsid w:val="009148A5"/>
    <w:rsid w:val="009342E4"/>
    <w:rsid w:val="00A071B4"/>
    <w:rsid w:val="00A10D36"/>
    <w:rsid w:val="00A83F10"/>
    <w:rsid w:val="00A96519"/>
    <w:rsid w:val="00AA0488"/>
    <w:rsid w:val="00B919B4"/>
    <w:rsid w:val="00C92EFD"/>
    <w:rsid w:val="00D263BB"/>
    <w:rsid w:val="00F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E47E659-4092-4F2D-980E-22CD844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1B4"/>
    <w:rPr>
      <w:color w:val="0563C1" w:themeColor="hyperlink"/>
      <w:u w:val="single"/>
    </w:rPr>
  </w:style>
  <w:style w:type="character" w:customStyle="1" w:styleId="notranslate">
    <w:name w:val="notranslate"/>
    <w:basedOn w:val="DefaultParagraphFont"/>
    <w:rsid w:val="008C478E"/>
  </w:style>
  <w:style w:type="paragraph" w:styleId="ListParagraph">
    <w:name w:val="List Paragraph"/>
    <w:basedOn w:val="Normal"/>
    <w:uiPriority w:val="34"/>
    <w:qFormat/>
    <w:rsid w:val="001F6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D0"/>
  </w:style>
  <w:style w:type="paragraph" w:styleId="Footer">
    <w:name w:val="footer"/>
    <w:basedOn w:val="Normal"/>
    <w:link w:val="FooterChar"/>
    <w:uiPriority w:val="99"/>
    <w:unhideWhenUsed/>
    <w:rsid w:val="00366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2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9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42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622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0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70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1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04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2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33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32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9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69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96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23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Adabie</dc:creator>
  <cp:keywords/>
  <dc:description/>
  <cp:lastModifiedBy>Paul Adabie</cp:lastModifiedBy>
  <cp:revision>3</cp:revision>
  <cp:lastPrinted>2020-11-05T22:43:00Z</cp:lastPrinted>
  <dcterms:created xsi:type="dcterms:W3CDTF">2020-11-05T22:44:00Z</dcterms:created>
  <dcterms:modified xsi:type="dcterms:W3CDTF">2020-11-05T23:05:00Z</dcterms:modified>
</cp:coreProperties>
</file>